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306D9" w14:textId="77777777" w:rsidR="0004679F" w:rsidRPr="003F5149" w:rsidRDefault="0004679F" w:rsidP="0004679F">
      <w:pPr>
        <w:pStyle w:val="Default"/>
        <w:rPr>
          <w:rFonts w:ascii="Times" w:hAnsi="Times"/>
          <w:b/>
          <w:bCs/>
          <w:lang w:val="en-US"/>
        </w:rPr>
      </w:pPr>
      <w:r w:rsidRPr="003F5149">
        <w:rPr>
          <w:rFonts w:ascii="Times" w:hAnsi="Times"/>
          <w:b/>
          <w:bCs/>
          <w:lang w:val="en-US"/>
        </w:rPr>
        <w:t>PROXY</w:t>
      </w:r>
    </w:p>
    <w:p w14:paraId="0842B382" w14:textId="4D48AAA5" w:rsidR="004452F1" w:rsidRPr="003F5149" w:rsidRDefault="0004679F" w:rsidP="3D01A051">
      <w:pPr>
        <w:pStyle w:val="Default"/>
        <w:jc w:val="both"/>
        <w:rPr>
          <w:rFonts w:ascii="Times" w:hAnsi="Times"/>
          <w:sz w:val="20"/>
          <w:szCs w:val="20"/>
          <w:lang w:val="en-US"/>
        </w:rPr>
      </w:pPr>
      <w:r w:rsidRPr="003F5149">
        <w:rPr>
          <w:rFonts w:ascii="Times" w:hAnsi="Times"/>
          <w:sz w:val="20"/>
          <w:szCs w:val="20"/>
          <w:lang w:val="en-US"/>
        </w:rPr>
        <w:t xml:space="preserve">The undersigned shareholder of </w:t>
      </w:r>
      <w:proofErr w:type="spellStart"/>
      <w:r w:rsidR="006747EB" w:rsidRPr="003F5149">
        <w:rPr>
          <w:rFonts w:ascii="Times" w:hAnsi="Times"/>
          <w:b/>
          <w:bCs/>
          <w:sz w:val="20"/>
          <w:szCs w:val="20"/>
          <w:lang w:val="en-US"/>
        </w:rPr>
        <w:t>Lipidor</w:t>
      </w:r>
      <w:proofErr w:type="spellEnd"/>
      <w:r w:rsidRPr="003F5149">
        <w:rPr>
          <w:rFonts w:ascii="Times" w:hAnsi="Times"/>
          <w:b/>
          <w:bCs/>
          <w:sz w:val="20"/>
          <w:szCs w:val="20"/>
          <w:lang w:val="en-US"/>
        </w:rPr>
        <w:t xml:space="preserve"> AB (</w:t>
      </w:r>
      <w:proofErr w:type="spellStart"/>
      <w:r w:rsidRPr="003F5149">
        <w:rPr>
          <w:rFonts w:ascii="Times" w:hAnsi="Times"/>
          <w:b/>
          <w:bCs/>
          <w:sz w:val="20"/>
          <w:szCs w:val="20"/>
          <w:lang w:val="en-US"/>
        </w:rPr>
        <w:t>publ</w:t>
      </w:r>
      <w:proofErr w:type="spellEnd"/>
      <w:r w:rsidRPr="003F5149">
        <w:rPr>
          <w:rFonts w:ascii="Times" w:hAnsi="Times"/>
          <w:b/>
          <w:bCs/>
          <w:sz w:val="20"/>
          <w:szCs w:val="20"/>
          <w:lang w:val="en-US"/>
        </w:rPr>
        <w:t xml:space="preserve">) </w:t>
      </w:r>
      <w:r w:rsidRPr="003F5149">
        <w:rPr>
          <w:rFonts w:ascii="Times" w:hAnsi="Times"/>
          <w:sz w:val="20"/>
          <w:szCs w:val="20"/>
          <w:lang w:val="en-US"/>
        </w:rPr>
        <w:t xml:space="preserve">hereby appoints an authorized proxy </w:t>
      </w:r>
      <w:proofErr w:type="gramStart"/>
      <w:r w:rsidRPr="003F5149">
        <w:rPr>
          <w:rFonts w:ascii="Times" w:hAnsi="Times"/>
          <w:sz w:val="20"/>
          <w:szCs w:val="20"/>
          <w:lang w:val="en-US"/>
        </w:rPr>
        <w:t>in order to</w:t>
      </w:r>
      <w:proofErr w:type="gramEnd"/>
      <w:r w:rsidRPr="003F5149">
        <w:rPr>
          <w:rFonts w:ascii="Times" w:hAnsi="Times"/>
          <w:sz w:val="20"/>
          <w:szCs w:val="20"/>
          <w:lang w:val="en-US"/>
        </w:rPr>
        <w:t xml:space="preserve"> exercise its rights at the</w:t>
      </w:r>
      <w:r w:rsidR="003E323F" w:rsidRPr="003F5149">
        <w:rPr>
          <w:rFonts w:ascii="Times" w:hAnsi="Times"/>
          <w:sz w:val="20"/>
          <w:szCs w:val="20"/>
          <w:lang w:val="en-US"/>
        </w:rPr>
        <w:t xml:space="preserve"> </w:t>
      </w:r>
      <w:r w:rsidR="00A50B0B" w:rsidRPr="003F5149">
        <w:rPr>
          <w:rFonts w:ascii="Times" w:hAnsi="Times"/>
          <w:sz w:val="20"/>
          <w:szCs w:val="20"/>
          <w:lang w:val="en-US"/>
        </w:rPr>
        <w:t>Extraordinary</w:t>
      </w:r>
      <w:r w:rsidRPr="003F5149">
        <w:rPr>
          <w:rFonts w:ascii="Times" w:hAnsi="Times"/>
          <w:sz w:val="20"/>
          <w:szCs w:val="20"/>
          <w:lang w:val="en-US"/>
        </w:rPr>
        <w:t xml:space="preserve"> </w:t>
      </w:r>
      <w:r w:rsidR="003E323F" w:rsidRPr="003F5149">
        <w:rPr>
          <w:rFonts w:ascii="Times" w:hAnsi="Times"/>
          <w:sz w:val="20"/>
          <w:szCs w:val="20"/>
          <w:lang w:val="en-US"/>
        </w:rPr>
        <w:t>G</w:t>
      </w:r>
      <w:r w:rsidRPr="003F5149">
        <w:rPr>
          <w:rFonts w:ascii="Times" w:hAnsi="Times"/>
          <w:sz w:val="20"/>
          <w:szCs w:val="20"/>
          <w:lang w:val="en-US"/>
        </w:rPr>
        <w:t xml:space="preserve">eneral </w:t>
      </w:r>
      <w:r w:rsidR="003E323F" w:rsidRPr="003F5149">
        <w:rPr>
          <w:rFonts w:ascii="Times" w:hAnsi="Times"/>
          <w:sz w:val="20"/>
          <w:szCs w:val="20"/>
          <w:lang w:val="en-US"/>
        </w:rPr>
        <w:t>M</w:t>
      </w:r>
      <w:r w:rsidRPr="003F5149">
        <w:rPr>
          <w:rFonts w:ascii="Times" w:hAnsi="Times"/>
          <w:sz w:val="20"/>
          <w:szCs w:val="20"/>
          <w:lang w:val="en-US"/>
        </w:rPr>
        <w:t xml:space="preserve">eeting of </w:t>
      </w:r>
      <w:proofErr w:type="spellStart"/>
      <w:r w:rsidR="006747EB" w:rsidRPr="003F5149">
        <w:rPr>
          <w:rFonts w:ascii="Times" w:hAnsi="Times"/>
          <w:sz w:val="20"/>
          <w:szCs w:val="20"/>
          <w:lang w:val="en-US"/>
        </w:rPr>
        <w:t>Lipidor</w:t>
      </w:r>
      <w:proofErr w:type="spellEnd"/>
      <w:r w:rsidRPr="003F5149">
        <w:rPr>
          <w:rFonts w:ascii="Times" w:hAnsi="Times"/>
          <w:sz w:val="20"/>
          <w:szCs w:val="20"/>
          <w:lang w:val="en-US"/>
        </w:rPr>
        <w:t xml:space="preserve"> AB (</w:t>
      </w:r>
      <w:proofErr w:type="spellStart"/>
      <w:r w:rsidRPr="003F5149">
        <w:rPr>
          <w:rFonts w:ascii="Times" w:hAnsi="Times"/>
          <w:sz w:val="20"/>
          <w:szCs w:val="20"/>
          <w:lang w:val="en-US"/>
        </w:rPr>
        <w:t>publ</w:t>
      </w:r>
      <w:proofErr w:type="spellEnd"/>
      <w:r w:rsidRPr="003F5149">
        <w:rPr>
          <w:rFonts w:ascii="Times" w:hAnsi="Times"/>
          <w:sz w:val="20"/>
          <w:szCs w:val="20"/>
          <w:lang w:val="en-US"/>
        </w:rPr>
        <w:t>).</w:t>
      </w:r>
      <w:r w:rsidR="00433108" w:rsidRPr="003F5149">
        <w:rPr>
          <w:rFonts w:ascii="Times" w:hAnsi="Times"/>
          <w:sz w:val="20"/>
          <w:szCs w:val="20"/>
          <w:lang w:val="en-US"/>
        </w:rPr>
        <w:t xml:space="preserve"> </w:t>
      </w:r>
      <w:r w:rsidRPr="003F5149">
        <w:rPr>
          <w:rFonts w:ascii="Times" w:hAnsi="Times"/>
          <w:sz w:val="20"/>
          <w:szCs w:val="20"/>
          <w:lang w:val="en-US"/>
        </w:rPr>
        <w:t xml:space="preserve">If not otherwise stated below, the proxy is only </w:t>
      </w:r>
      <w:r w:rsidR="007864D5" w:rsidRPr="003F5149">
        <w:rPr>
          <w:rFonts w:ascii="Times" w:hAnsi="Times"/>
          <w:sz w:val="20"/>
          <w:szCs w:val="20"/>
          <w:lang w:val="en-US"/>
        </w:rPr>
        <w:t xml:space="preserve">valid </w:t>
      </w:r>
      <w:r w:rsidRPr="003F5149">
        <w:rPr>
          <w:rFonts w:ascii="Times" w:hAnsi="Times"/>
          <w:sz w:val="20"/>
          <w:szCs w:val="20"/>
          <w:lang w:val="en-US"/>
        </w:rPr>
        <w:t xml:space="preserve">at the </w:t>
      </w:r>
      <w:r w:rsidR="00A50B0B" w:rsidRPr="003F5149">
        <w:rPr>
          <w:rFonts w:ascii="Times" w:hAnsi="Times"/>
          <w:sz w:val="20"/>
          <w:szCs w:val="20"/>
          <w:lang w:val="en-US"/>
        </w:rPr>
        <w:t>Extraordinary</w:t>
      </w:r>
      <w:r w:rsidR="00433108" w:rsidRPr="003F5149">
        <w:rPr>
          <w:rFonts w:ascii="Times" w:hAnsi="Times"/>
          <w:sz w:val="20"/>
          <w:szCs w:val="20"/>
          <w:lang w:val="en-US"/>
        </w:rPr>
        <w:t xml:space="preserve"> </w:t>
      </w:r>
      <w:r w:rsidR="005A50DD" w:rsidRPr="003F5149">
        <w:rPr>
          <w:rFonts w:ascii="Times" w:hAnsi="Times"/>
          <w:sz w:val="20"/>
          <w:szCs w:val="20"/>
          <w:lang w:val="en-US"/>
        </w:rPr>
        <w:t>G</w:t>
      </w:r>
      <w:r w:rsidR="00590CFB" w:rsidRPr="003F5149">
        <w:rPr>
          <w:rFonts w:ascii="Times" w:hAnsi="Times"/>
          <w:sz w:val="20"/>
          <w:szCs w:val="20"/>
          <w:lang w:val="en-US"/>
        </w:rPr>
        <w:t xml:space="preserve">eneral </w:t>
      </w:r>
      <w:r w:rsidR="005A50DD" w:rsidRPr="003F5149">
        <w:rPr>
          <w:rFonts w:ascii="Times" w:hAnsi="Times"/>
          <w:sz w:val="20"/>
          <w:szCs w:val="20"/>
          <w:lang w:val="en-US"/>
        </w:rPr>
        <w:t>M</w:t>
      </w:r>
      <w:r w:rsidR="00590CFB" w:rsidRPr="003F5149">
        <w:rPr>
          <w:rFonts w:ascii="Times" w:hAnsi="Times"/>
          <w:sz w:val="20"/>
          <w:szCs w:val="20"/>
          <w:lang w:val="en-US"/>
        </w:rPr>
        <w:t xml:space="preserve">eeting </w:t>
      </w:r>
      <w:r w:rsidR="00433108" w:rsidRPr="003F5149">
        <w:rPr>
          <w:rFonts w:ascii="Times" w:hAnsi="Times"/>
          <w:sz w:val="20"/>
          <w:szCs w:val="20"/>
          <w:lang w:val="en-US"/>
        </w:rPr>
        <w:t xml:space="preserve">on </w:t>
      </w:r>
      <w:r w:rsidR="00DC2739">
        <w:rPr>
          <w:rFonts w:ascii="Times" w:hAnsi="Times"/>
          <w:sz w:val="20"/>
          <w:szCs w:val="20"/>
          <w:lang w:val="en-US"/>
        </w:rPr>
        <w:t>1</w:t>
      </w:r>
      <w:r w:rsidR="0092389E">
        <w:rPr>
          <w:rFonts w:ascii="Times" w:hAnsi="Times"/>
          <w:sz w:val="20"/>
          <w:szCs w:val="20"/>
          <w:lang w:val="en-US"/>
        </w:rPr>
        <w:t>7</w:t>
      </w:r>
      <w:r w:rsidR="003F5149">
        <w:rPr>
          <w:rFonts w:ascii="Times" w:hAnsi="Times"/>
          <w:sz w:val="20"/>
          <w:szCs w:val="20"/>
          <w:lang w:val="en-US"/>
        </w:rPr>
        <w:t xml:space="preserve"> January</w:t>
      </w:r>
      <w:r w:rsidR="0001562A" w:rsidRPr="003F5149">
        <w:rPr>
          <w:rFonts w:ascii="Times" w:hAnsi="Times"/>
          <w:sz w:val="20"/>
          <w:szCs w:val="20"/>
          <w:lang w:val="en-US"/>
        </w:rPr>
        <w:t xml:space="preserve"> </w:t>
      </w:r>
      <w:r w:rsidR="00433108" w:rsidRPr="003F5149">
        <w:rPr>
          <w:rFonts w:ascii="Times" w:hAnsi="Times"/>
          <w:sz w:val="20"/>
          <w:szCs w:val="20"/>
          <w:lang w:val="en-US"/>
        </w:rPr>
        <w:t>202</w:t>
      </w:r>
      <w:r w:rsidR="003F5149" w:rsidRPr="003F5149">
        <w:rPr>
          <w:rFonts w:ascii="Times" w:hAnsi="Times"/>
          <w:sz w:val="20"/>
          <w:szCs w:val="20"/>
          <w:lang w:val="en-US"/>
        </w:rPr>
        <w:t>3</w:t>
      </w:r>
      <w:r w:rsidR="00245CB2" w:rsidRPr="003F5149">
        <w:rPr>
          <w:rFonts w:ascii="Times" w:hAnsi="Times"/>
          <w:sz w:val="20"/>
          <w:szCs w:val="20"/>
          <w:lang w:val="en-US"/>
        </w:rPr>
        <w:t xml:space="preserve">. </w:t>
      </w:r>
      <w:r w:rsidR="00590CFB" w:rsidRPr="003F5149">
        <w:rPr>
          <w:rFonts w:ascii="Times" w:hAnsi="Times"/>
          <w:sz w:val="20"/>
          <w:szCs w:val="20"/>
          <w:lang w:val="en-US"/>
        </w:rPr>
        <w:t xml:space="preserve"> </w:t>
      </w:r>
    </w:p>
    <w:p w14:paraId="4F6D6F8B" w14:textId="77777777" w:rsidR="004452F1" w:rsidRPr="003F5149" w:rsidRDefault="004452F1" w:rsidP="002C5719">
      <w:pPr>
        <w:pStyle w:val="Default"/>
        <w:rPr>
          <w:rFonts w:ascii="Times" w:hAnsi="Times"/>
          <w:sz w:val="20"/>
          <w:szCs w:val="20"/>
          <w:lang w:val="en-US"/>
        </w:rPr>
      </w:pPr>
    </w:p>
    <w:p w14:paraId="47A1A9BE" w14:textId="304C9DF4" w:rsidR="0004679F" w:rsidRPr="003F5149" w:rsidRDefault="00FB4F3B" w:rsidP="0004679F">
      <w:pPr>
        <w:pStyle w:val="Default"/>
        <w:rPr>
          <w:rFonts w:ascii="Times" w:hAnsi="Times"/>
          <w:sz w:val="20"/>
          <w:szCs w:val="20"/>
          <w:lang w:val="en-US"/>
        </w:rPr>
      </w:pPr>
      <w:r w:rsidRPr="003F5149">
        <w:rPr>
          <w:rFonts w:ascii="Segoe UI Symbol" w:eastAsia="MS Mincho" w:hAnsi="Segoe UI Symbol" w:cs="Segoe UI Symbol"/>
          <w:sz w:val="20"/>
          <w:szCs w:val="20"/>
          <w:lang w:val="en-US"/>
        </w:rPr>
        <w:t>☐</w:t>
      </w:r>
      <w:r w:rsidRPr="003F5149">
        <w:rPr>
          <w:rFonts w:ascii="Times" w:eastAsia="MS Gothic" w:hAnsi="Times"/>
          <w:sz w:val="20"/>
          <w:szCs w:val="20"/>
          <w:lang w:val="en-US"/>
        </w:rPr>
        <w:t xml:space="preserve"> </w:t>
      </w:r>
      <w:r w:rsidR="004808EA" w:rsidRPr="003F5149">
        <w:rPr>
          <w:rFonts w:ascii="Times" w:eastAsia="MS Gothic" w:hAnsi="Times"/>
          <w:sz w:val="20"/>
          <w:szCs w:val="20"/>
          <w:lang w:val="en-US"/>
        </w:rPr>
        <w:t>The pro</w:t>
      </w:r>
      <w:r w:rsidR="0004679F" w:rsidRPr="003F5149">
        <w:rPr>
          <w:rFonts w:ascii="Times" w:eastAsia="MS Gothic" w:hAnsi="Times"/>
          <w:sz w:val="20"/>
          <w:szCs w:val="20"/>
          <w:lang w:val="en-US"/>
        </w:rPr>
        <w:t xml:space="preserve">xy is valid </w:t>
      </w:r>
      <w:r w:rsidR="0004679F" w:rsidRPr="003F5149">
        <w:rPr>
          <w:rFonts w:ascii="Times" w:hAnsi="Times"/>
          <w:sz w:val="20"/>
          <w:szCs w:val="20"/>
          <w:lang w:val="en-US"/>
        </w:rPr>
        <w:t xml:space="preserve">up and until </w:t>
      </w:r>
    </w:p>
    <w:p w14:paraId="743318CB" w14:textId="77777777" w:rsidR="0004679F" w:rsidRPr="003F5149" w:rsidRDefault="0004679F" w:rsidP="0004679F">
      <w:pPr>
        <w:pStyle w:val="Default"/>
        <w:rPr>
          <w:rFonts w:ascii="Times" w:hAnsi="Times"/>
          <w:sz w:val="20"/>
          <w:szCs w:val="20"/>
          <w:lang w:val="en-US"/>
        </w:rPr>
      </w:pPr>
      <w:r w:rsidRPr="003F5149">
        <w:rPr>
          <w:rFonts w:ascii="Times" w:hAnsi="Times"/>
          <w:sz w:val="20"/>
          <w:szCs w:val="20"/>
          <w:lang w:val="en-US"/>
        </w:rPr>
        <w:t xml:space="preserve">(specify date; at the most five years from </w:t>
      </w:r>
    </w:p>
    <w:p w14:paraId="20BAC340" w14:textId="06180987" w:rsidR="00361EBA" w:rsidRPr="003F5149" w:rsidRDefault="0004679F" w:rsidP="0004679F">
      <w:pPr>
        <w:pStyle w:val="Default"/>
        <w:rPr>
          <w:rFonts w:ascii="Times" w:hAnsi="Times"/>
          <w:sz w:val="20"/>
          <w:szCs w:val="20"/>
          <w:lang w:val="en-US"/>
        </w:rPr>
      </w:pPr>
      <w:r w:rsidRPr="003F5149">
        <w:rPr>
          <w:rFonts w:ascii="Times" w:hAnsi="Times"/>
          <w:sz w:val="20"/>
          <w:szCs w:val="20"/>
          <w:lang w:val="en-US"/>
        </w:rPr>
        <w:t>the date when the proxy was signed):</w:t>
      </w:r>
      <w:r w:rsidR="00361EBA" w:rsidRPr="003F5149">
        <w:rPr>
          <w:rFonts w:ascii="Times" w:eastAsia="MS Gothic" w:hAnsi="Times"/>
          <w:sz w:val="20"/>
          <w:szCs w:val="20"/>
          <w:lang w:val="en-US"/>
        </w:rPr>
        <w:tab/>
      </w:r>
      <w:r w:rsidR="00361EBA" w:rsidRPr="003F5149">
        <w:rPr>
          <w:rFonts w:ascii="Times" w:hAnsi="Times"/>
          <w:sz w:val="20"/>
          <w:szCs w:val="20"/>
          <w:u w:val="single"/>
          <w:lang w:val="en-US"/>
        </w:rPr>
        <w:tab/>
      </w:r>
      <w:r w:rsidR="00361EBA" w:rsidRPr="003F5149">
        <w:rPr>
          <w:rFonts w:ascii="Times" w:hAnsi="Times"/>
          <w:sz w:val="20"/>
          <w:szCs w:val="20"/>
          <w:u w:val="single"/>
          <w:lang w:val="en-US"/>
        </w:rPr>
        <w:tab/>
      </w:r>
      <w:r w:rsidR="00361EBA" w:rsidRPr="003F5149">
        <w:rPr>
          <w:rFonts w:ascii="Times" w:hAnsi="Times"/>
          <w:sz w:val="20"/>
          <w:szCs w:val="20"/>
          <w:u w:val="single"/>
          <w:lang w:val="en-US"/>
        </w:rPr>
        <w:tab/>
      </w:r>
    </w:p>
    <w:p w14:paraId="400E0889" w14:textId="77777777" w:rsidR="00CC459B" w:rsidRPr="003F5149" w:rsidRDefault="00CC459B" w:rsidP="002C5719">
      <w:pPr>
        <w:pStyle w:val="Default"/>
        <w:rPr>
          <w:rFonts w:ascii="Times" w:hAnsi="Times"/>
          <w:sz w:val="20"/>
          <w:szCs w:val="20"/>
          <w:lang w:val="en-US"/>
        </w:rPr>
      </w:pPr>
    </w:p>
    <w:p w14:paraId="047E9166" w14:textId="145E3B5F" w:rsidR="00CC459B" w:rsidRPr="003F5149" w:rsidRDefault="00CC459B" w:rsidP="00CC459B">
      <w:pPr>
        <w:pStyle w:val="Default"/>
        <w:rPr>
          <w:rFonts w:ascii="Times" w:hAnsi="Times"/>
          <w:sz w:val="20"/>
          <w:szCs w:val="20"/>
          <w:lang w:val="en-US"/>
        </w:rPr>
      </w:pPr>
    </w:p>
    <w:p w14:paraId="0372A62F" w14:textId="6DEDE93D" w:rsidR="0004679F" w:rsidRPr="003F5149" w:rsidRDefault="00CC459B" w:rsidP="0004679F">
      <w:pPr>
        <w:pStyle w:val="Default"/>
        <w:rPr>
          <w:rFonts w:ascii="Times" w:hAnsi="Times"/>
          <w:sz w:val="20"/>
          <w:szCs w:val="20"/>
          <w:lang w:val="en-US"/>
        </w:rPr>
      </w:pPr>
      <w:r w:rsidRPr="003F5149">
        <w:rPr>
          <w:rFonts w:ascii="Segoe UI Symbol" w:eastAsia="MS Mincho" w:hAnsi="Segoe UI Symbol" w:cs="Segoe UI Symbol"/>
          <w:sz w:val="20"/>
          <w:szCs w:val="20"/>
          <w:lang w:val="en-US"/>
        </w:rPr>
        <w:t>☐</w:t>
      </w:r>
      <w:r w:rsidRPr="003F5149">
        <w:rPr>
          <w:rFonts w:ascii="Times" w:eastAsia="MS Gothic" w:hAnsi="Times"/>
          <w:sz w:val="20"/>
          <w:szCs w:val="20"/>
          <w:lang w:val="en-US"/>
        </w:rPr>
        <w:t xml:space="preserve"> </w:t>
      </w:r>
      <w:r w:rsidR="004808EA" w:rsidRPr="003F5149">
        <w:rPr>
          <w:rFonts w:ascii="Times" w:hAnsi="Times"/>
          <w:sz w:val="20"/>
          <w:szCs w:val="20"/>
          <w:lang w:val="en-US"/>
        </w:rPr>
        <w:t>t</w:t>
      </w:r>
      <w:r w:rsidR="0004679F" w:rsidRPr="003F5149">
        <w:rPr>
          <w:rFonts w:ascii="Times" w:hAnsi="Times"/>
          <w:sz w:val="20"/>
          <w:szCs w:val="20"/>
          <w:lang w:val="en-US"/>
        </w:rPr>
        <w:t xml:space="preserve">he proxy is </w:t>
      </w:r>
      <w:r w:rsidR="0004679F" w:rsidRPr="003F5149">
        <w:rPr>
          <w:rFonts w:ascii="Times" w:hAnsi="Times"/>
          <w:sz w:val="20"/>
          <w:szCs w:val="20"/>
          <w:u w:val="single"/>
          <w:lang w:val="en-US"/>
        </w:rPr>
        <w:t>not</w:t>
      </w:r>
      <w:r w:rsidR="0004679F" w:rsidRPr="003F5149">
        <w:rPr>
          <w:rFonts w:ascii="Times" w:hAnsi="Times"/>
          <w:sz w:val="20"/>
          <w:szCs w:val="20"/>
          <w:lang w:val="en-US"/>
        </w:rPr>
        <w:t xml:space="preserve"> valid for the total </w:t>
      </w:r>
    </w:p>
    <w:p w14:paraId="1153E313" w14:textId="77777777" w:rsidR="0004679F" w:rsidRPr="003F5149" w:rsidRDefault="0004679F" w:rsidP="0004679F">
      <w:pPr>
        <w:pStyle w:val="Default"/>
        <w:rPr>
          <w:rFonts w:ascii="Times" w:hAnsi="Times"/>
          <w:sz w:val="20"/>
          <w:szCs w:val="20"/>
          <w:lang w:val="en-US"/>
        </w:rPr>
      </w:pPr>
      <w:r w:rsidRPr="003F5149">
        <w:rPr>
          <w:rFonts w:ascii="Times" w:hAnsi="Times"/>
          <w:sz w:val="20"/>
          <w:szCs w:val="20"/>
          <w:lang w:val="en-US"/>
        </w:rPr>
        <w:t>amount of the shareholders shares,</w:t>
      </w:r>
    </w:p>
    <w:p w14:paraId="77923BD3" w14:textId="02527FF5" w:rsidR="00CC459B" w:rsidRPr="003F5149" w:rsidRDefault="0004679F" w:rsidP="0004679F">
      <w:pPr>
        <w:pStyle w:val="Default"/>
        <w:rPr>
          <w:rFonts w:ascii="Times" w:hAnsi="Times"/>
          <w:sz w:val="20"/>
          <w:szCs w:val="20"/>
          <w:lang w:val="en-US"/>
        </w:rPr>
      </w:pPr>
      <w:r w:rsidRPr="003F5149">
        <w:rPr>
          <w:rFonts w:ascii="Times" w:hAnsi="Times"/>
          <w:sz w:val="20"/>
          <w:szCs w:val="20"/>
          <w:lang w:val="en-US"/>
        </w:rPr>
        <w:t xml:space="preserve">but for the following numbers of </w:t>
      </w:r>
      <w:r w:rsidR="004808EA" w:rsidRPr="003F5149">
        <w:rPr>
          <w:rFonts w:ascii="Times" w:hAnsi="Times"/>
          <w:sz w:val="20"/>
          <w:szCs w:val="20"/>
          <w:lang w:val="en-US"/>
        </w:rPr>
        <w:t>shares</w:t>
      </w:r>
      <w:r w:rsidR="00CC459B" w:rsidRPr="003F5149">
        <w:rPr>
          <w:rFonts w:ascii="Times" w:eastAsia="MS Gothic" w:hAnsi="Times"/>
          <w:sz w:val="20"/>
          <w:szCs w:val="20"/>
          <w:lang w:val="en-US"/>
        </w:rPr>
        <w:t>:</w:t>
      </w:r>
      <w:r w:rsidR="00CC459B" w:rsidRPr="003F5149">
        <w:rPr>
          <w:rFonts w:ascii="Times" w:eastAsia="MS Gothic" w:hAnsi="Times"/>
          <w:sz w:val="20"/>
          <w:szCs w:val="20"/>
          <w:lang w:val="en-US"/>
        </w:rPr>
        <w:tab/>
      </w:r>
      <w:r w:rsidR="00CC459B" w:rsidRPr="003F5149">
        <w:rPr>
          <w:rFonts w:ascii="Times" w:hAnsi="Times"/>
          <w:sz w:val="20"/>
          <w:szCs w:val="20"/>
          <w:u w:val="single"/>
          <w:lang w:val="en-US"/>
        </w:rPr>
        <w:tab/>
      </w:r>
      <w:r w:rsidR="00CC459B" w:rsidRPr="003F5149">
        <w:rPr>
          <w:rFonts w:ascii="Times" w:hAnsi="Times"/>
          <w:sz w:val="20"/>
          <w:szCs w:val="20"/>
          <w:u w:val="single"/>
          <w:lang w:val="en-US"/>
        </w:rPr>
        <w:tab/>
      </w:r>
      <w:r w:rsidR="00CC459B" w:rsidRPr="003F5149">
        <w:rPr>
          <w:rFonts w:ascii="Times" w:hAnsi="Times"/>
          <w:sz w:val="20"/>
          <w:szCs w:val="20"/>
          <w:u w:val="single"/>
          <w:lang w:val="en-US"/>
        </w:rPr>
        <w:tab/>
      </w:r>
    </w:p>
    <w:p w14:paraId="218EF5F6" w14:textId="77777777" w:rsidR="00CC459B" w:rsidRPr="003F5149" w:rsidRDefault="00CC459B" w:rsidP="002C5719">
      <w:pPr>
        <w:pStyle w:val="Default"/>
        <w:rPr>
          <w:rFonts w:ascii="Times" w:hAnsi="Times"/>
          <w:sz w:val="22"/>
          <w:szCs w:val="22"/>
          <w:lang w:val="en-US"/>
        </w:rPr>
      </w:pPr>
    </w:p>
    <w:p w14:paraId="6277B0F8" w14:textId="2CAF1F34" w:rsidR="002C5719" w:rsidRPr="003F5149" w:rsidRDefault="00A81806" w:rsidP="002C5719">
      <w:pPr>
        <w:pStyle w:val="Default"/>
        <w:rPr>
          <w:rFonts w:ascii="Times" w:hAnsi="Times"/>
          <w:sz w:val="22"/>
          <w:szCs w:val="22"/>
        </w:rPr>
      </w:pPr>
      <w:r w:rsidRPr="003F5149">
        <w:rPr>
          <w:rFonts w:ascii="Times" w:hAnsi="Times"/>
          <w:b/>
          <w:bCs/>
          <w:sz w:val="22"/>
          <w:szCs w:val="22"/>
          <w:lang w:val="en-US"/>
        </w:rPr>
        <w:t xml:space="preserve">  </w:t>
      </w:r>
      <w:r w:rsidR="0004679F" w:rsidRPr="003F5149">
        <w:rPr>
          <w:rFonts w:ascii="Times" w:hAnsi="Times"/>
          <w:b/>
          <w:bCs/>
          <w:sz w:val="22"/>
          <w:szCs w:val="22"/>
        </w:rPr>
        <w:t>Proxy</w:t>
      </w:r>
      <w:r w:rsidR="002C5719" w:rsidRPr="003F5149">
        <w:rPr>
          <w:rFonts w:ascii="Times" w:hAnsi="Times"/>
          <w:b/>
          <w:bCs/>
          <w:sz w:val="22"/>
          <w:szCs w:val="22"/>
        </w:rPr>
        <w:t xml:space="preserve"> </w:t>
      </w:r>
    </w:p>
    <w:tbl>
      <w:tblPr>
        <w:tblStyle w:val="TableNormal1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3"/>
        <w:gridCol w:w="4603"/>
      </w:tblGrid>
      <w:tr w:rsidR="0004679F" w:rsidRPr="003F5149" w14:paraId="2420C049" w14:textId="77777777" w:rsidTr="00906B0C">
        <w:trPr>
          <w:trHeight w:hRule="exact" w:val="960"/>
        </w:trPr>
        <w:tc>
          <w:tcPr>
            <w:tcW w:w="4603" w:type="dxa"/>
          </w:tcPr>
          <w:p w14:paraId="18934889" w14:textId="77777777" w:rsidR="0004679F" w:rsidRPr="003F5149" w:rsidRDefault="0004679F" w:rsidP="00906B0C">
            <w:pPr>
              <w:pStyle w:val="TableParagraph"/>
              <w:rPr>
                <w:rFonts w:ascii="Times" w:hAnsi="Times"/>
                <w:sz w:val="19"/>
              </w:rPr>
            </w:pPr>
            <w:r w:rsidRPr="003F5149">
              <w:rPr>
                <w:rFonts w:ascii="Times" w:hAnsi="Times"/>
                <w:w w:val="105"/>
                <w:sz w:val="19"/>
              </w:rPr>
              <w:t>Name:</w:t>
            </w:r>
          </w:p>
        </w:tc>
        <w:tc>
          <w:tcPr>
            <w:tcW w:w="4603" w:type="dxa"/>
          </w:tcPr>
          <w:p w14:paraId="65525F59" w14:textId="77777777" w:rsidR="0004679F" w:rsidRPr="003F5149" w:rsidRDefault="0004679F" w:rsidP="00906B0C">
            <w:pPr>
              <w:pStyle w:val="TableParagraph"/>
              <w:rPr>
                <w:rFonts w:ascii="Times" w:hAnsi="Times"/>
                <w:sz w:val="19"/>
              </w:rPr>
            </w:pPr>
            <w:r w:rsidRPr="003F5149">
              <w:rPr>
                <w:rFonts w:ascii="Times" w:hAnsi="Times"/>
                <w:w w:val="105"/>
                <w:sz w:val="19"/>
              </w:rPr>
              <w:t>Personal identity number:</w:t>
            </w:r>
          </w:p>
        </w:tc>
      </w:tr>
      <w:tr w:rsidR="0004679F" w:rsidRPr="003F5149" w14:paraId="1539EEF2" w14:textId="77777777" w:rsidTr="00906B0C">
        <w:trPr>
          <w:trHeight w:hRule="exact" w:val="960"/>
        </w:trPr>
        <w:tc>
          <w:tcPr>
            <w:tcW w:w="4603" w:type="dxa"/>
          </w:tcPr>
          <w:p w14:paraId="177D7A07" w14:textId="77777777" w:rsidR="0004679F" w:rsidRPr="003F5149" w:rsidRDefault="0004679F" w:rsidP="00906B0C">
            <w:pPr>
              <w:pStyle w:val="TableParagraph"/>
              <w:rPr>
                <w:rFonts w:ascii="Times" w:hAnsi="Times"/>
                <w:sz w:val="19"/>
              </w:rPr>
            </w:pPr>
            <w:r w:rsidRPr="003F5149">
              <w:rPr>
                <w:rFonts w:ascii="Times" w:hAnsi="Times"/>
                <w:w w:val="105"/>
                <w:sz w:val="19"/>
              </w:rPr>
              <w:t>Address:</w:t>
            </w:r>
          </w:p>
        </w:tc>
        <w:tc>
          <w:tcPr>
            <w:tcW w:w="4603" w:type="dxa"/>
          </w:tcPr>
          <w:p w14:paraId="43BF1949" w14:textId="6E13C501" w:rsidR="0004679F" w:rsidRPr="003F5149" w:rsidRDefault="0004679F" w:rsidP="00906B0C">
            <w:pPr>
              <w:pStyle w:val="TableParagraph"/>
              <w:rPr>
                <w:rFonts w:ascii="Times" w:hAnsi="Times"/>
                <w:sz w:val="19"/>
              </w:rPr>
            </w:pPr>
            <w:r w:rsidRPr="003F5149">
              <w:rPr>
                <w:rFonts w:ascii="Times" w:hAnsi="Times"/>
                <w:w w:val="105"/>
                <w:sz w:val="19"/>
              </w:rPr>
              <w:t>Telephone number:</w:t>
            </w:r>
          </w:p>
        </w:tc>
      </w:tr>
    </w:tbl>
    <w:p w14:paraId="2C1DF29C" w14:textId="77777777" w:rsidR="009C0CD7" w:rsidRPr="003F5149" w:rsidRDefault="009C0CD7" w:rsidP="002C5719">
      <w:pPr>
        <w:pStyle w:val="Default"/>
        <w:rPr>
          <w:rFonts w:ascii="Times" w:hAnsi="Times"/>
          <w:sz w:val="18"/>
          <w:szCs w:val="18"/>
        </w:rPr>
      </w:pPr>
    </w:p>
    <w:p w14:paraId="440A6F28" w14:textId="77777777" w:rsidR="004452F1" w:rsidRPr="003F5149" w:rsidRDefault="004452F1" w:rsidP="002C5719">
      <w:pPr>
        <w:pStyle w:val="Default"/>
        <w:rPr>
          <w:rFonts w:ascii="Times" w:hAnsi="Times"/>
          <w:sz w:val="18"/>
          <w:szCs w:val="18"/>
        </w:rPr>
      </w:pPr>
    </w:p>
    <w:p w14:paraId="13F11800" w14:textId="3F7DA22E" w:rsidR="002C5719" w:rsidRPr="003F5149" w:rsidRDefault="00A81806" w:rsidP="002C5719">
      <w:pPr>
        <w:pStyle w:val="Default"/>
        <w:rPr>
          <w:rFonts w:ascii="Times" w:hAnsi="Times"/>
          <w:sz w:val="22"/>
          <w:szCs w:val="22"/>
        </w:rPr>
      </w:pPr>
      <w:r w:rsidRPr="003F5149">
        <w:rPr>
          <w:rFonts w:ascii="Times" w:hAnsi="Times"/>
          <w:b/>
          <w:bCs/>
          <w:sz w:val="22"/>
          <w:szCs w:val="22"/>
        </w:rPr>
        <w:t xml:space="preserve">  </w:t>
      </w:r>
      <w:r w:rsidR="0004679F" w:rsidRPr="003F5149">
        <w:rPr>
          <w:rFonts w:ascii="Times" w:hAnsi="Times"/>
          <w:b/>
          <w:bCs/>
          <w:sz w:val="22"/>
          <w:szCs w:val="22"/>
        </w:rPr>
        <w:t>Shareholder</w:t>
      </w:r>
    </w:p>
    <w:tbl>
      <w:tblPr>
        <w:tblStyle w:val="TableNormal1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3"/>
        <w:gridCol w:w="4603"/>
      </w:tblGrid>
      <w:tr w:rsidR="0004679F" w:rsidRPr="0092389E" w14:paraId="043045CC" w14:textId="77777777" w:rsidTr="00906B0C">
        <w:trPr>
          <w:trHeight w:hRule="exact" w:val="1190"/>
        </w:trPr>
        <w:tc>
          <w:tcPr>
            <w:tcW w:w="4603" w:type="dxa"/>
          </w:tcPr>
          <w:p w14:paraId="50BE5168" w14:textId="77777777" w:rsidR="0004679F" w:rsidRPr="003F5149" w:rsidRDefault="0004679F" w:rsidP="00906B0C">
            <w:pPr>
              <w:pStyle w:val="TableParagraph"/>
              <w:rPr>
                <w:rFonts w:ascii="Times" w:hAnsi="Times"/>
                <w:sz w:val="19"/>
              </w:rPr>
            </w:pPr>
            <w:r w:rsidRPr="003F5149">
              <w:rPr>
                <w:rFonts w:ascii="Times" w:hAnsi="Times"/>
                <w:w w:val="105"/>
                <w:sz w:val="19"/>
              </w:rPr>
              <w:t>Name:</w:t>
            </w:r>
          </w:p>
        </w:tc>
        <w:tc>
          <w:tcPr>
            <w:tcW w:w="4603" w:type="dxa"/>
          </w:tcPr>
          <w:p w14:paraId="3045E35D" w14:textId="77777777" w:rsidR="0004679F" w:rsidRPr="003F5149" w:rsidRDefault="0004679F" w:rsidP="00906B0C">
            <w:pPr>
              <w:pStyle w:val="TableParagraph"/>
              <w:spacing w:line="252" w:lineRule="auto"/>
              <w:ind w:right="241"/>
              <w:rPr>
                <w:rFonts w:ascii="Times" w:hAnsi="Times"/>
                <w:sz w:val="19"/>
              </w:rPr>
            </w:pPr>
            <w:r w:rsidRPr="003F5149">
              <w:rPr>
                <w:rFonts w:ascii="Times" w:hAnsi="Times"/>
                <w:w w:val="105"/>
                <w:sz w:val="19"/>
              </w:rPr>
              <w:t>Personal identification number/corporate registration number:</w:t>
            </w:r>
          </w:p>
        </w:tc>
      </w:tr>
      <w:tr w:rsidR="0004679F" w:rsidRPr="003F5149" w14:paraId="450D1CB7" w14:textId="77777777" w:rsidTr="00906B0C">
        <w:trPr>
          <w:trHeight w:hRule="exact" w:val="960"/>
        </w:trPr>
        <w:tc>
          <w:tcPr>
            <w:tcW w:w="4603" w:type="dxa"/>
          </w:tcPr>
          <w:p w14:paraId="4AF262DF" w14:textId="77777777" w:rsidR="0004679F" w:rsidRPr="003F5149" w:rsidRDefault="0004679F" w:rsidP="00906B0C">
            <w:pPr>
              <w:pStyle w:val="TableParagraph"/>
              <w:rPr>
                <w:rFonts w:ascii="Times" w:hAnsi="Times"/>
                <w:sz w:val="19"/>
              </w:rPr>
            </w:pPr>
            <w:r w:rsidRPr="003F5149">
              <w:rPr>
                <w:rFonts w:ascii="Times" w:hAnsi="Times"/>
                <w:w w:val="105"/>
                <w:sz w:val="19"/>
              </w:rPr>
              <w:t>Address:</w:t>
            </w:r>
          </w:p>
        </w:tc>
        <w:tc>
          <w:tcPr>
            <w:tcW w:w="4603" w:type="dxa"/>
          </w:tcPr>
          <w:p w14:paraId="4FC7F4F4" w14:textId="670A28FF" w:rsidR="0004679F" w:rsidRPr="003F5149" w:rsidRDefault="0004679F" w:rsidP="00906B0C">
            <w:pPr>
              <w:pStyle w:val="TableParagraph"/>
              <w:rPr>
                <w:rFonts w:ascii="Times" w:hAnsi="Times"/>
                <w:sz w:val="19"/>
              </w:rPr>
            </w:pPr>
            <w:r w:rsidRPr="003F5149">
              <w:rPr>
                <w:rFonts w:ascii="Times" w:hAnsi="Times"/>
                <w:w w:val="105"/>
                <w:sz w:val="19"/>
              </w:rPr>
              <w:t>Telephone number:</w:t>
            </w:r>
          </w:p>
        </w:tc>
      </w:tr>
      <w:tr w:rsidR="0004679F" w:rsidRPr="003F5149" w14:paraId="3DCD51AD" w14:textId="77777777" w:rsidTr="00906B0C">
        <w:trPr>
          <w:trHeight w:hRule="exact" w:val="960"/>
        </w:trPr>
        <w:tc>
          <w:tcPr>
            <w:tcW w:w="9206" w:type="dxa"/>
            <w:gridSpan w:val="2"/>
          </w:tcPr>
          <w:p w14:paraId="23137DC9" w14:textId="77777777" w:rsidR="0004679F" w:rsidRPr="003F5149" w:rsidRDefault="0004679F" w:rsidP="00906B0C">
            <w:pPr>
              <w:pStyle w:val="TableParagraph"/>
              <w:rPr>
                <w:rFonts w:ascii="Times" w:hAnsi="Times"/>
                <w:sz w:val="19"/>
              </w:rPr>
            </w:pPr>
            <w:r w:rsidRPr="003F5149">
              <w:rPr>
                <w:rFonts w:ascii="Times" w:hAnsi="Times"/>
                <w:w w:val="105"/>
                <w:sz w:val="19"/>
              </w:rPr>
              <w:t>Place and date:</w:t>
            </w:r>
          </w:p>
        </w:tc>
      </w:tr>
      <w:tr w:rsidR="0004679F" w:rsidRPr="0092389E" w14:paraId="4110763A" w14:textId="77777777" w:rsidTr="00906B0C">
        <w:trPr>
          <w:trHeight w:hRule="exact" w:val="960"/>
        </w:trPr>
        <w:tc>
          <w:tcPr>
            <w:tcW w:w="9206" w:type="dxa"/>
            <w:gridSpan w:val="2"/>
          </w:tcPr>
          <w:p w14:paraId="08C32288" w14:textId="77777777" w:rsidR="0004679F" w:rsidRPr="003F5149" w:rsidRDefault="0004679F" w:rsidP="00906B0C">
            <w:pPr>
              <w:pStyle w:val="TableParagraph"/>
              <w:rPr>
                <w:rFonts w:ascii="Times" w:hAnsi="Times"/>
                <w:sz w:val="19"/>
              </w:rPr>
            </w:pPr>
            <w:r w:rsidRPr="003F5149">
              <w:rPr>
                <w:rFonts w:ascii="Times" w:hAnsi="Times"/>
                <w:w w:val="105"/>
                <w:sz w:val="19"/>
              </w:rPr>
              <w:t>The shareholder/the shareholders authorized signature:</w:t>
            </w:r>
          </w:p>
        </w:tc>
      </w:tr>
      <w:tr w:rsidR="0004679F" w:rsidRPr="003F5149" w14:paraId="692AFF9A" w14:textId="77777777" w:rsidTr="00906B0C">
        <w:trPr>
          <w:trHeight w:hRule="exact" w:val="960"/>
        </w:trPr>
        <w:tc>
          <w:tcPr>
            <w:tcW w:w="9206" w:type="dxa"/>
            <w:gridSpan w:val="2"/>
          </w:tcPr>
          <w:p w14:paraId="2F94591A" w14:textId="77777777" w:rsidR="0004679F" w:rsidRPr="003F5149" w:rsidRDefault="0004679F" w:rsidP="00906B0C">
            <w:pPr>
              <w:pStyle w:val="TableParagraph"/>
              <w:rPr>
                <w:rFonts w:ascii="Times" w:hAnsi="Times"/>
                <w:sz w:val="19"/>
              </w:rPr>
            </w:pPr>
            <w:r w:rsidRPr="003F5149">
              <w:rPr>
                <w:rFonts w:ascii="Times" w:hAnsi="Times"/>
                <w:w w:val="105"/>
                <w:sz w:val="19"/>
              </w:rPr>
              <w:t>Clarification of signature:</w:t>
            </w:r>
          </w:p>
        </w:tc>
      </w:tr>
    </w:tbl>
    <w:p w14:paraId="2DD659AB" w14:textId="77777777" w:rsidR="004452F1" w:rsidRPr="003F5149" w:rsidRDefault="004452F1" w:rsidP="002C5719">
      <w:pPr>
        <w:pStyle w:val="Default"/>
        <w:rPr>
          <w:rFonts w:ascii="Times" w:hAnsi="Times"/>
          <w:sz w:val="22"/>
          <w:szCs w:val="22"/>
        </w:rPr>
      </w:pPr>
    </w:p>
    <w:p w14:paraId="0B795E23" w14:textId="54FBF2F3" w:rsidR="0004679F" w:rsidRPr="003F5149" w:rsidRDefault="0004679F" w:rsidP="0004679F">
      <w:pPr>
        <w:pStyle w:val="Default"/>
        <w:rPr>
          <w:rFonts w:ascii="Times" w:hAnsi="Times"/>
          <w:sz w:val="20"/>
          <w:szCs w:val="20"/>
          <w:lang w:val="en-US"/>
        </w:rPr>
      </w:pPr>
      <w:r w:rsidRPr="003F5149">
        <w:rPr>
          <w:rFonts w:ascii="Times" w:hAnsi="Times"/>
          <w:sz w:val="20"/>
          <w:szCs w:val="20"/>
          <w:lang w:val="en-US"/>
        </w:rPr>
        <w:t>Please observe that if the shareholder is a legal entity, the authorized signatory shall sign the proxy and authori</w:t>
      </w:r>
      <w:r w:rsidR="00875B94" w:rsidRPr="003F5149">
        <w:rPr>
          <w:rFonts w:ascii="Times" w:hAnsi="Times"/>
          <w:sz w:val="20"/>
          <w:szCs w:val="20"/>
          <w:lang w:val="en-US"/>
        </w:rPr>
        <w:t>z</w:t>
      </w:r>
      <w:r w:rsidRPr="003F5149">
        <w:rPr>
          <w:rFonts w:ascii="Times" w:hAnsi="Times"/>
          <w:sz w:val="20"/>
          <w:szCs w:val="20"/>
          <w:lang w:val="en-US"/>
        </w:rPr>
        <w:t>ation documents shall be enclosed.</w:t>
      </w:r>
    </w:p>
    <w:p w14:paraId="77FDC612" w14:textId="77777777" w:rsidR="00FB4F3B" w:rsidRPr="003F5149" w:rsidRDefault="00FB4F3B" w:rsidP="004452F1">
      <w:pPr>
        <w:pStyle w:val="Default"/>
        <w:rPr>
          <w:rFonts w:ascii="Times" w:hAnsi="Times"/>
          <w:sz w:val="20"/>
          <w:szCs w:val="20"/>
          <w:lang w:val="en-US"/>
        </w:rPr>
      </w:pPr>
    </w:p>
    <w:p w14:paraId="5DA490C8" w14:textId="0EFE81A1" w:rsidR="00FB4F3B" w:rsidRPr="003F5149" w:rsidRDefault="0004679F" w:rsidP="004452F1">
      <w:pPr>
        <w:pStyle w:val="Default"/>
        <w:rPr>
          <w:rFonts w:ascii="Times" w:hAnsi="Times"/>
          <w:sz w:val="20"/>
          <w:szCs w:val="20"/>
          <w:lang w:val="en-US"/>
        </w:rPr>
      </w:pPr>
      <w:r w:rsidRPr="003F5149">
        <w:rPr>
          <w:rFonts w:ascii="Times" w:hAnsi="Times"/>
          <w:sz w:val="20"/>
          <w:szCs w:val="20"/>
          <w:lang w:val="en-US"/>
        </w:rPr>
        <w:t>The completed form (with attachments, if applicable</w:t>
      </w:r>
      <w:r w:rsidR="00FB4F3B" w:rsidRPr="003F5149">
        <w:rPr>
          <w:rFonts w:ascii="Times" w:hAnsi="Times"/>
          <w:sz w:val="20"/>
          <w:szCs w:val="20"/>
          <w:lang w:val="en-US"/>
        </w:rPr>
        <w:t xml:space="preserve">) </w:t>
      </w:r>
      <w:r w:rsidRPr="003F5149">
        <w:rPr>
          <w:rFonts w:ascii="Times" w:hAnsi="Times"/>
          <w:sz w:val="20"/>
          <w:szCs w:val="20"/>
          <w:lang w:val="en-US"/>
        </w:rPr>
        <w:t xml:space="preserve">should be sent to </w:t>
      </w:r>
      <w:proofErr w:type="spellStart"/>
      <w:r w:rsidR="006747EB" w:rsidRPr="003F5149">
        <w:rPr>
          <w:rFonts w:ascii="Times" w:hAnsi="Times"/>
          <w:sz w:val="20"/>
          <w:szCs w:val="20"/>
          <w:lang w:val="en-US"/>
        </w:rPr>
        <w:t>Lipidor</w:t>
      </w:r>
      <w:proofErr w:type="spellEnd"/>
      <w:r w:rsidR="0069717D" w:rsidRPr="003F5149">
        <w:rPr>
          <w:rFonts w:ascii="Times" w:hAnsi="Times"/>
          <w:sz w:val="20"/>
          <w:szCs w:val="20"/>
          <w:lang w:val="en-US"/>
        </w:rPr>
        <w:t xml:space="preserve"> AB (</w:t>
      </w:r>
      <w:proofErr w:type="spellStart"/>
      <w:r w:rsidR="0069717D" w:rsidRPr="003F5149">
        <w:rPr>
          <w:rFonts w:ascii="Times" w:hAnsi="Times"/>
          <w:sz w:val="20"/>
          <w:szCs w:val="20"/>
          <w:lang w:val="en-US"/>
        </w:rPr>
        <w:t>publ</w:t>
      </w:r>
      <w:proofErr w:type="spellEnd"/>
      <w:r w:rsidR="0069717D" w:rsidRPr="003F5149">
        <w:rPr>
          <w:rFonts w:ascii="Times" w:hAnsi="Times"/>
          <w:sz w:val="20"/>
          <w:szCs w:val="20"/>
          <w:lang w:val="en-US"/>
        </w:rPr>
        <w:t xml:space="preserve">) c/o </w:t>
      </w:r>
      <w:proofErr w:type="spellStart"/>
      <w:r w:rsidR="0069717D" w:rsidRPr="003F5149">
        <w:rPr>
          <w:rFonts w:ascii="Times" w:hAnsi="Times"/>
          <w:sz w:val="20"/>
          <w:szCs w:val="20"/>
          <w:lang w:val="en-US"/>
        </w:rPr>
        <w:t>Fredersen</w:t>
      </w:r>
      <w:proofErr w:type="spellEnd"/>
      <w:r w:rsidR="0069717D" w:rsidRPr="003F5149">
        <w:rPr>
          <w:rFonts w:ascii="Times" w:hAnsi="Times"/>
          <w:sz w:val="20"/>
          <w:szCs w:val="20"/>
          <w:lang w:val="en-US"/>
        </w:rPr>
        <w:t xml:space="preserve"> </w:t>
      </w:r>
      <w:proofErr w:type="spellStart"/>
      <w:r w:rsidR="0069717D" w:rsidRPr="003F5149">
        <w:rPr>
          <w:rFonts w:ascii="Times" w:hAnsi="Times"/>
          <w:sz w:val="20"/>
          <w:szCs w:val="20"/>
          <w:lang w:val="en-US"/>
        </w:rPr>
        <w:t>Advokatbyrå</w:t>
      </w:r>
      <w:proofErr w:type="spellEnd"/>
      <w:r w:rsidR="0069717D" w:rsidRPr="003F5149">
        <w:rPr>
          <w:rFonts w:ascii="Times" w:hAnsi="Times"/>
          <w:sz w:val="20"/>
          <w:szCs w:val="20"/>
          <w:lang w:val="en-US"/>
        </w:rPr>
        <w:t xml:space="preserve">, </w:t>
      </w:r>
      <w:proofErr w:type="spellStart"/>
      <w:r w:rsidR="003F2DFD" w:rsidRPr="003F5149">
        <w:rPr>
          <w:rFonts w:ascii="Times" w:hAnsi="Times"/>
          <w:sz w:val="20"/>
          <w:szCs w:val="20"/>
          <w:lang w:val="en-US"/>
        </w:rPr>
        <w:t>Lästmakargatan</w:t>
      </w:r>
      <w:proofErr w:type="spellEnd"/>
      <w:r w:rsidR="003F2DFD" w:rsidRPr="003F5149">
        <w:rPr>
          <w:rFonts w:ascii="Times" w:hAnsi="Times"/>
          <w:sz w:val="20"/>
          <w:szCs w:val="20"/>
          <w:lang w:val="en-US"/>
        </w:rPr>
        <w:t xml:space="preserve"> 18</w:t>
      </w:r>
      <w:r w:rsidR="1346CD02" w:rsidRPr="003F5149">
        <w:rPr>
          <w:rFonts w:ascii="Times" w:hAnsi="Times"/>
          <w:sz w:val="20"/>
          <w:szCs w:val="20"/>
          <w:lang w:val="en-US"/>
        </w:rPr>
        <w:t>,</w:t>
      </w:r>
      <w:r w:rsidR="003F2DFD" w:rsidRPr="003F5149">
        <w:rPr>
          <w:rFonts w:ascii="Times" w:hAnsi="Times"/>
          <w:sz w:val="20"/>
          <w:szCs w:val="20"/>
          <w:lang w:val="en-US"/>
        </w:rPr>
        <w:t xml:space="preserve"> SE-111 44 Stockholm,</w:t>
      </w:r>
      <w:r w:rsidRPr="003F5149">
        <w:rPr>
          <w:rFonts w:ascii="Times" w:hAnsi="Times"/>
          <w:sz w:val="20"/>
          <w:szCs w:val="20"/>
          <w:lang w:val="en-US"/>
        </w:rPr>
        <w:t xml:space="preserve"> well in advance before the </w:t>
      </w:r>
      <w:r w:rsidR="00A50B0B" w:rsidRPr="003F5149">
        <w:rPr>
          <w:rFonts w:ascii="Times" w:hAnsi="Times"/>
          <w:sz w:val="20"/>
          <w:szCs w:val="20"/>
          <w:lang w:val="en-US"/>
        </w:rPr>
        <w:t>Extraordinary</w:t>
      </w:r>
      <w:r w:rsidR="00585E28" w:rsidRPr="003F5149">
        <w:rPr>
          <w:rFonts w:ascii="Times" w:hAnsi="Times"/>
          <w:sz w:val="20"/>
          <w:szCs w:val="20"/>
          <w:lang w:val="en-US"/>
        </w:rPr>
        <w:t xml:space="preserve"> G</w:t>
      </w:r>
      <w:r w:rsidRPr="003F5149">
        <w:rPr>
          <w:rFonts w:ascii="Times" w:hAnsi="Times"/>
          <w:sz w:val="20"/>
          <w:szCs w:val="20"/>
          <w:lang w:val="en-US"/>
        </w:rPr>
        <w:t xml:space="preserve">eneral </w:t>
      </w:r>
      <w:r w:rsidR="00585E28" w:rsidRPr="003F5149">
        <w:rPr>
          <w:rFonts w:ascii="Times" w:hAnsi="Times"/>
          <w:sz w:val="20"/>
          <w:szCs w:val="20"/>
          <w:lang w:val="en-US"/>
        </w:rPr>
        <w:t>M</w:t>
      </w:r>
      <w:r w:rsidRPr="003F5149">
        <w:rPr>
          <w:rFonts w:ascii="Times" w:hAnsi="Times"/>
          <w:sz w:val="20"/>
          <w:szCs w:val="20"/>
          <w:lang w:val="en-US"/>
        </w:rPr>
        <w:t>eeting</w:t>
      </w:r>
      <w:r w:rsidR="00FB4F3B" w:rsidRPr="003F5149">
        <w:rPr>
          <w:rFonts w:ascii="Times" w:hAnsi="Times"/>
          <w:sz w:val="20"/>
          <w:szCs w:val="20"/>
          <w:lang w:val="en-US"/>
        </w:rPr>
        <w:t>.</w:t>
      </w:r>
    </w:p>
    <w:sectPr w:rsidR="00FB4F3B" w:rsidRPr="003F5149" w:rsidSect="00860FA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95EE2"/>
    <w:multiLevelType w:val="hybridMultilevel"/>
    <w:tmpl w:val="861C510E"/>
    <w:lvl w:ilvl="0" w:tplc="0C2A2450">
      <w:numFmt w:val="bullet"/>
      <w:lvlText w:val="❑"/>
      <w:lvlJc w:val="left"/>
      <w:pPr>
        <w:ind w:left="216" w:hanging="188"/>
      </w:pPr>
      <w:rPr>
        <w:rFonts w:ascii="Menlo" w:eastAsia="Menlo" w:hAnsi="Menlo" w:cs="Menlo" w:hint="default"/>
        <w:b/>
        <w:bCs/>
        <w:w w:val="102"/>
        <w:sz w:val="21"/>
        <w:szCs w:val="21"/>
      </w:rPr>
    </w:lvl>
    <w:lvl w:ilvl="1" w:tplc="9DAA265E">
      <w:numFmt w:val="bullet"/>
      <w:lvlText w:val="•"/>
      <w:lvlJc w:val="left"/>
      <w:pPr>
        <w:ind w:left="1142" w:hanging="188"/>
      </w:pPr>
      <w:rPr>
        <w:rFonts w:hint="default"/>
      </w:rPr>
    </w:lvl>
    <w:lvl w:ilvl="2" w:tplc="57F25DCA">
      <w:numFmt w:val="bullet"/>
      <w:lvlText w:val="•"/>
      <w:lvlJc w:val="left"/>
      <w:pPr>
        <w:ind w:left="2064" w:hanging="188"/>
      </w:pPr>
      <w:rPr>
        <w:rFonts w:hint="default"/>
      </w:rPr>
    </w:lvl>
    <w:lvl w:ilvl="3" w:tplc="6460399E">
      <w:numFmt w:val="bullet"/>
      <w:lvlText w:val="•"/>
      <w:lvlJc w:val="left"/>
      <w:pPr>
        <w:ind w:left="2986" w:hanging="188"/>
      </w:pPr>
      <w:rPr>
        <w:rFonts w:hint="default"/>
      </w:rPr>
    </w:lvl>
    <w:lvl w:ilvl="4" w:tplc="D218A324">
      <w:numFmt w:val="bullet"/>
      <w:lvlText w:val="•"/>
      <w:lvlJc w:val="left"/>
      <w:pPr>
        <w:ind w:left="3908" w:hanging="188"/>
      </w:pPr>
      <w:rPr>
        <w:rFonts w:hint="default"/>
      </w:rPr>
    </w:lvl>
    <w:lvl w:ilvl="5" w:tplc="4C10549A">
      <w:numFmt w:val="bullet"/>
      <w:lvlText w:val="•"/>
      <w:lvlJc w:val="left"/>
      <w:pPr>
        <w:ind w:left="4830" w:hanging="188"/>
      </w:pPr>
      <w:rPr>
        <w:rFonts w:hint="default"/>
      </w:rPr>
    </w:lvl>
    <w:lvl w:ilvl="6" w:tplc="FB441B5A">
      <w:numFmt w:val="bullet"/>
      <w:lvlText w:val="•"/>
      <w:lvlJc w:val="left"/>
      <w:pPr>
        <w:ind w:left="5752" w:hanging="188"/>
      </w:pPr>
      <w:rPr>
        <w:rFonts w:hint="default"/>
      </w:rPr>
    </w:lvl>
    <w:lvl w:ilvl="7" w:tplc="8F0C3A96">
      <w:numFmt w:val="bullet"/>
      <w:lvlText w:val="•"/>
      <w:lvlJc w:val="left"/>
      <w:pPr>
        <w:ind w:left="6674" w:hanging="188"/>
      </w:pPr>
      <w:rPr>
        <w:rFonts w:hint="default"/>
      </w:rPr>
    </w:lvl>
    <w:lvl w:ilvl="8" w:tplc="10D4D46C">
      <w:numFmt w:val="bullet"/>
      <w:lvlText w:val="•"/>
      <w:lvlJc w:val="left"/>
      <w:pPr>
        <w:ind w:left="7596" w:hanging="188"/>
      </w:pPr>
      <w:rPr>
        <w:rFonts w:hint="default"/>
      </w:rPr>
    </w:lvl>
  </w:abstractNum>
  <w:num w:numId="1" w16cid:durableId="2130658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19"/>
    <w:rsid w:val="0001562A"/>
    <w:rsid w:val="0004679F"/>
    <w:rsid w:val="00106F52"/>
    <w:rsid w:val="00113285"/>
    <w:rsid w:val="00153564"/>
    <w:rsid w:val="00245CB2"/>
    <w:rsid w:val="002C16A9"/>
    <w:rsid w:val="002C5719"/>
    <w:rsid w:val="002E51FB"/>
    <w:rsid w:val="002E77E7"/>
    <w:rsid w:val="00361EBA"/>
    <w:rsid w:val="003652B5"/>
    <w:rsid w:val="003A59DB"/>
    <w:rsid w:val="003E323F"/>
    <w:rsid w:val="003E5398"/>
    <w:rsid w:val="003E7C87"/>
    <w:rsid w:val="003F2DFD"/>
    <w:rsid w:val="003F5149"/>
    <w:rsid w:val="00433108"/>
    <w:rsid w:val="004452F1"/>
    <w:rsid w:val="00455338"/>
    <w:rsid w:val="004808EA"/>
    <w:rsid w:val="004822AE"/>
    <w:rsid w:val="004E22A1"/>
    <w:rsid w:val="00585E28"/>
    <w:rsid w:val="00590CFB"/>
    <w:rsid w:val="005A50DD"/>
    <w:rsid w:val="005C1CEE"/>
    <w:rsid w:val="0064627F"/>
    <w:rsid w:val="00672DB5"/>
    <w:rsid w:val="006747EB"/>
    <w:rsid w:val="0069717D"/>
    <w:rsid w:val="006D38E3"/>
    <w:rsid w:val="007012A5"/>
    <w:rsid w:val="0076364D"/>
    <w:rsid w:val="0076513B"/>
    <w:rsid w:val="007864D5"/>
    <w:rsid w:val="007A138F"/>
    <w:rsid w:val="007B7D72"/>
    <w:rsid w:val="007F0C46"/>
    <w:rsid w:val="007F436A"/>
    <w:rsid w:val="00825EA0"/>
    <w:rsid w:val="008355D4"/>
    <w:rsid w:val="00860FA3"/>
    <w:rsid w:val="00861D09"/>
    <w:rsid w:val="00875B94"/>
    <w:rsid w:val="008F591A"/>
    <w:rsid w:val="0092389E"/>
    <w:rsid w:val="00925F83"/>
    <w:rsid w:val="009709BC"/>
    <w:rsid w:val="009A2FCE"/>
    <w:rsid w:val="009C0CD7"/>
    <w:rsid w:val="00A50B0B"/>
    <w:rsid w:val="00A81806"/>
    <w:rsid w:val="00AA63CE"/>
    <w:rsid w:val="00AB5C2E"/>
    <w:rsid w:val="00B25144"/>
    <w:rsid w:val="00B344BA"/>
    <w:rsid w:val="00BF252A"/>
    <w:rsid w:val="00C21A37"/>
    <w:rsid w:val="00CC459B"/>
    <w:rsid w:val="00CF3FAB"/>
    <w:rsid w:val="00D66CAF"/>
    <w:rsid w:val="00D91D9C"/>
    <w:rsid w:val="00DC2739"/>
    <w:rsid w:val="00E01A89"/>
    <w:rsid w:val="00E14624"/>
    <w:rsid w:val="00E20579"/>
    <w:rsid w:val="00E6571C"/>
    <w:rsid w:val="00F17C68"/>
    <w:rsid w:val="00F6004B"/>
    <w:rsid w:val="00F85F48"/>
    <w:rsid w:val="00FB4F3B"/>
    <w:rsid w:val="00FE6088"/>
    <w:rsid w:val="1346CD02"/>
    <w:rsid w:val="1A1915A9"/>
    <w:rsid w:val="1AB08454"/>
    <w:rsid w:val="27702FCC"/>
    <w:rsid w:val="2E8C03E7"/>
    <w:rsid w:val="2FAEE718"/>
    <w:rsid w:val="3D01A051"/>
    <w:rsid w:val="4C3F8071"/>
    <w:rsid w:val="621A173E"/>
    <w:rsid w:val="67B9643D"/>
    <w:rsid w:val="68D5E6B2"/>
    <w:rsid w:val="70DA19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E311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C571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C5719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5719"/>
    <w:rPr>
      <w:rFonts w:ascii="Lucida Grande" w:hAnsi="Lucida Grande" w:cs="Lucida Grande"/>
      <w:sz w:val="18"/>
      <w:szCs w:val="18"/>
    </w:rPr>
  </w:style>
  <w:style w:type="table" w:styleId="Tabellrutnt">
    <w:name w:val="Table Grid"/>
    <w:basedOn w:val="Normaltabell"/>
    <w:uiPriority w:val="59"/>
    <w:rsid w:val="00113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99"/>
    <w:semiHidden/>
    <w:unhideWhenUsed/>
    <w:rsid w:val="0004679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4679F"/>
  </w:style>
  <w:style w:type="paragraph" w:styleId="Liststycke">
    <w:name w:val="List Paragraph"/>
    <w:basedOn w:val="Normal"/>
    <w:uiPriority w:val="34"/>
    <w:qFormat/>
    <w:rsid w:val="0004679F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04679F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4679F"/>
    <w:pPr>
      <w:widowControl w:val="0"/>
      <w:autoSpaceDE w:val="0"/>
      <w:autoSpaceDN w:val="0"/>
      <w:spacing w:before="5"/>
      <w:ind w:left="105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75B9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75B9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75B9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75B9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75B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5DDACAD8E420429F4F5442F1CBD599" ma:contentTypeVersion="16" ma:contentTypeDescription="Skapa ett nytt dokument." ma:contentTypeScope="" ma:versionID="501acdbf731420fab492caa69046d281">
  <xsd:schema xmlns:xsd="http://www.w3.org/2001/XMLSchema" xmlns:xs="http://www.w3.org/2001/XMLSchema" xmlns:p="http://schemas.microsoft.com/office/2006/metadata/properties" xmlns:ns2="3462c49f-0036-4cfb-816f-40d2d08fdede" xmlns:ns3="47e55aff-28cc-464f-b44d-e282fa2e5f0b" targetNamespace="http://schemas.microsoft.com/office/2006/metadata/properties" ma:root="true" ma:fieldsID="83a454c482612d3ff6d20b6c7a787e2f" ns2:_="" ns3:_="">
    <xsd:import namespace="3462c49f-0036-4cfb-816f-40d2d08fdede"/>
    <xsd:import namespace="47e55aff-28cc-464f-b44d-e282fa2e5f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Details" minOccurs="0"/>
                <xsd:element ref="ns3:SharedWithUser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2c49f-0036-4cfb-816f-40d2d08fd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9d116f85-d6fc-4519-bf99-b800fa47f7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55aff-28cc-464f-b44d-e282fa2e5f0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3" nillable="true" ma:displayName="Taxonomy Catch All Column" ma:hidden="true" ma:list="{a99528ef-00ed-4b78-9ef3-5de3a7f6c0a9}" ma:internalName="TaxCatchAll" ma:showField="CatchAllData" ma:web="47e55aff-28cc-464f-b44d-e282fa2e5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e55aff-28cc-464f-b44d-e282fa2e5f0b" xsi:nil="true"/>
    <lcf76f155ced4ddcb4097134ff3c332f xmlns="3462c49f-0036-4cfb-816f-40d2d08fde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0B55E1-1E35-495E-A9EA-A3DDAF4D77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32A98-941C-446F-80E1-2954E9FB4832}"/>
</file>

<file path=customXml/itemProps3.xml><?xml version="1.0" encoding="utf-8"?>
<ds:datastoreItem xmlns:ds="http://schemas.openxmlformats.org/officeDocument/2006/customXml" ds:itemID="{896CD342-4B87-43FA-A60A-DBC94EC1A8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Madeleine Odell</cp:lastModifiedBy>
  <cp:revision>9</cp:revision>
  <dcterms:created xsi:type="dcterms:W3CDTF">2022-04-11T10:23:00Z</dcterms:created>
  <dcterms:modified xsi:type="dcterms:W3CDTF">2022-12-21T14:32:00Z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0x010100538AB82C3C8457418524A617E4CFB255</vt:lpwstr>
  </property>
</Properties>
</file>